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3A93" w14:textId="033A2BE4" w:rsidR="001B2567" w:rsidRDefault="00FD378C" w:rsidP="01D8298A">
      <w:pPr>
        <w:pStyle w:val="Heading1"/>
        <w:spacing w:line="278" w:lineRule="auto"/>
      </w:pPr>
      <w:r>
        <w:rPr>
          <w:rFonts w:ascii="Aptos Display" w:eastAsia="Aptos Display" w:hAnsi="Aptos Display" w:cs="Aptos Display"/>
        </w:rPr>
        <w:t>[PARTICIPANT NAME]</w:t>
      </w:r>
      <w:r w:rsidR="3411696E" w:rsidRPr="01D8298A">
        <w:rPr>
          <w:rFonts w:ascii="Aptos Display" w:eastAsia="Aptos Display" w:hAnsi="Aptos Display" w:cs="Aptos Display"/>
        </w:rPr>
        <w:t xml:space="preserve"> </w:t>
      </w:r>
    </w:p>
    <w:tbl>
      <w:tblPr>
        <w:tblStyle w:val="TableGrid"/>
        <w:tblW w:w="10309" w:type="dxa"/>
        <w:tblLayout w:type="fixed"/>
        <w:tblLook w:val="06A0" w:firstRow="1" w:lastRow="0" w:firstColumn="1" w:lastColumn="0" w:noHBand="1" w:noVBand="1"/>
      </w:tblPr>
      <w:tblGrid>
        <w:gridCol w:w="1598"/>
        <w:gridCol w:w="1992"/>
        <w:gridCol w:w="236"/>
        <w:gridCol w:w="2374"/>
        <w:gridCol w:w="288"/>
        <w:gridCol w:w="236"/>
        <w:gridCol w:w="3086"/>
        <w:gridCol w:w="499"/>
      </w:tblGrid>
      <w:tr w:rsidR="01D8298A" w14:paraId="0771301B" w14:textId="77777777" w:rsidTr="00062557">
        <w:trPr>
          <w:gridAfter w:val="1"/>
          <w:wAfter w:w="499" w:type="dxa"/>
          <w:trHeight w:val="300"/>
        </w:trPr>
        <w:tc>
          <w:tcPr>
            <w:tcW w:w="981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3A7C22" w:themeFill="accent6" w:themeFillShade="BF"/>
            <w:tcMar>
              <w:left w:w="105" w:type="dxa"/>
              <w:right w:w="105" w:type="dxa"/>
            </w:tcMar>
          </w:tcPr>
          <w:p w14:paraId="0962D054" w14:textId="61AF9244" w:rsidR="01D8298A" w:rsidRDefault="00FD378C" w:rsidP="01D8298A">
            <w:pPr>
              <w:jc w:val="center"/>
            </w:pPr>
            <w:r w:rsidRPr="00FD378C">
              <w:rPr>
                <w:rFonts w:ascii="Aptos" w:eastAsia="Aptos" w:hAnsi="Aptos" w:cs="Aptos"/>
                <w:b/>
                <w:bCs/>
                <w:color w:val="FFFFFF" w:themeColor="background1"/>
                <w:sz w:val="22"/>
                <w:szCs w:val="22"/>
              </w:rPr>
              <w:t>[PARTICIPANT NAME]</w:t>
            </w:r>
          </w:p>
        </w:tc>
      </w:tr>
      <w:tr w:rsidR="01D8298A" w14:paraId="43AFA0A3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3A7C22" w:themeFill="accent6" w:themeFillShade="BF"/>
            <w:tcMar>
              <w:left w:w="105" w:type="dxa"/>
              <w:right w:w="105" w:type="dxa"/>
            </w:tcMar>
          </w:tcPr>
          <w:p w14:paraId="352C7BBF" w14:textId="1ABE2E1E" w:rsidR="01D8298A" w:rsidRDefault="01D8298A" w:rsidP="01D8298A">
            <w:pPr>
              <w:spacing w:line="278" w:lineRule="auto"/>
              <w:jc w:val="center"/>
            </w:pPr>
            <w:r w:rsidRPr="01D8298A">
              <w:rPr>
                <w:rFonts w:ascii="Aptos" w:eastAsia="Aptos" w:hAnsi="Aptos" w:cs="Aptos"/>
                <w:b/>
                <w:bCs/>
                <w:color w:val="FFFFFF" w:themeColor="background1"/>
                <w:sz w:val="22"/>
                <w:szCs w:val="22"/>
              </w:rPr>
              <w:t>Primary Code</w:t>
            </w:r>
          </w:p>
        </w:tc>
        <w:tc>
          <w:tcPr>
            <w:tcW w:w="19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3A7C22" w:themeFill="accent6" w:themeFillShade="BF"/>
            <w:tcMar>
              <w:left w:w="105" w:type="dxa"/>
              <w:right w:w="105" w:type="dxa"/>
            </w:tcMar>
          </w:tcPr>
          <w:p w14:paraId="0D53D31A" w14:textId="00A42E94" w:rsidR="01D8298A" w:rsidRDefault="01D8298A" w:rsidP="01D8298A">
            <w:pPr>
              <w:spacing w:line="278" w:lineRule="auto"/>
              <w:jc w:val="center"/>
            </w:pPr>
            <w:r w:rsidRPr="01D8298A">
              <w:rPr>
                <w:rFonts w:ascii="Aptos" w:eastAsia="Aptos" w:hAnsi="Aptos" w:cs="Aptos"/>
                <w:b/>
                <w:bCs/>
                <w:color w:val="FFFFFF" w:themeColor="background1"/>
                <w:sz w:val="22"/>
                <w:szCs w:val="22"/>
              </w:rPr>
              <w:t xml:space="preserve">Category 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3A7C22" w:themeFill="accent6" w:themeFillShade="BF"/>
            <w:tcMar>
              <w:left w:w="105" w:type="dxa"/>
              <w:right w:w="105" w:type="dxa"/>
            </w:tcMar>
          </w:tcPr>
          <w:p w14:paraId="38BFE4CB" w14:textId="00D06868" w:rsidR="01D8298A" w:rsidRDefault="01D8298A" w:rsidP="01D8298A">
            <w:pPr>
              <w:spacing w:line="278" w:lineRule="auto"/>
              <w:jc w:val="center"/>
            </w:pPr>
            <w:r w:rsidRPr="01D8298A">
              <w:rPr>
                <w:rFonts w:ascii="Aptos" w:eastAsia="Aptos" w:hAnsi="Aptos" w:cs="Aptos"/>
                <w:b/>
                <w:bCs/>
                <w:color w:val="FFFFFF" w:themeColor="background1"/>
                <w:sz w:val="22"/>
                <w:szCs w:val="22"/>
              </w:rPr>
              <w:t>Secondary Code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3A7C22" w:themeFill="accent6" w:themeFillShade="BF"/>
            <w:tcMar>
              <w:left w:w="108" w:type="dxa"/>
              <w:right w:w="108" w:type="dxa"/>
            </w:tcMar>
          </w:tcPr>
          <w:p w14:paraId="72AB0A17" w14:textId="3763EB99" w:rsidR="01D8298A" w:rsidRDefault="01D8298A" w:rsidP="01D8298A">
            <w:pPr>
              <w:jc w:val="center"/>
            </w:pPr>
            <w:r w:rsidRPr="01D8298A">
              <w:rPr>
                <w:rFonts w:ascii="Aptos" w:eastAsia="Aptos" w:hAnsi="Aptos" w:cs="Aptos"/>
                <w:b/>
                <w:bCs/>
                <w:color w:val="FFFFFF" w:themeColor="background1"/>
                <w:sz w:val="22"/>
                <w:szCs w:val="22"/>
              </w:rPr>
              <w:t>Example</w:t>
            </w:r>
            <w:r w:rsidR="004A0239">
              <w:rPr>
                <w:rFonts w:ascii="Aptos" w:eastAsia="Aptos" w:hAnsi="Aptos" w:cs="Aptos"/>
                <w:b/>
                <w:bCs/>
                <w:color w:val="FFFFFF" w:themeColor="background1"/>
                <w:sz w:val="22"/>
                <w:szCs w:val="22"/>
              </w:rPr>
              <w:t>s an</w:t>
            </w:r>
            <w:r w:rsidR="00124EFE">
              <w:rPr>
                <w:rFonts w:ascii="Aptos" w:eastAsia="Aptos" w:hAnsi="Aptos" w:cs="Aptos"/>
                <w:b/>
                <w:bCs/>
                <w:color w:val="FFFFFF" w:themeColor="background1"/>
                <w:sz w:val="22"/>
                <w:szCs w:val="22"/>
              </w:rPr>
              <w:t xml:space="preserve">d Notes (e.g., </w:t>
            </w:r>
            <w:r w:rsidR="00D22661">
              <w:rPr>
                <w:rFonts w:ascii="Aptos" w:eastAsia="Aptos" w:hAnsi="Aptos" w:cs="Aptos"/>
                <w:b/>
                <w:bCs/>
                <w:color w:val="FFFFFF" w:themeColor="background1"/>
                <w:sz w:val="22"/>
                <w:szCs w:val="22"/>
              </w:rPr>
              <w:t>Existing</w:t>
            </w:r>
            <w:r w:rsidR="00FD5BA4">
              <w:rPr>
                <w:rFonts w:ascii="Aptos" w:eastAsia="Aptos" w:hAnsi="Aptos" w:cs="Aptos"/>
                <w:b/>
                <w:bCs/>
                <w:color w:val="FFFFFF" w:themeColor="background1"/>
                <w:sz w:val="22"/>
                <w:szCs w:val="22"/>
              </w:rPr>
              <w:t>, Wanted, Fosters Joy)</w:t>
            </w:r>
          </w:p>
        </w:tc>
      </w:tr>
      <w:tr w:rsidR="01D8298A" w14:paraId="1F3F35B8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B3E5A1" w:themeFill="accent6" w:themeFillTint="66"/>
            <w:tcMar>
              <w:left w:w="105" w:type="dxa"/>
              <w:right w:w="105" w:type="dxa"/>
            </w:tcMar>
          </w:tcPr>
          <w:p w14:paraId="4B1C2569" w14:textId="023074A2" w:rsidR="01D8298A" w:rsidRDefault="01D8298A" w:rsidP="01D8298A">
            <w:pPr>
              <w:spacing w:line="278" w:lineRule="auto"/>
            </w:pPr>
            <w:r w:rsidRPr="01D8298A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People</w:t>
            </w:r>
            <w:r w:rsidRPr="01D8298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(Sources of Mentorship, and Social Support and Connection)</w:t>
            </w:r>
          </w:p>
        </w:tc>
        <w:tc>
          <w:tcPr>
            <w:tcW w:w="199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10BB0B1" w14:textId="3D340EAD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 xml:space="preserve">Educational Professionals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69FBA5F" w14:textId="69F19AC6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☐Educators/Early Childcare Providers 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0A086191" w14:textId="4D1AA3AF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49B6D62A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858E0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06F82A9" w14:textId="1123D439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Health and Human Services Professionals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921D497" w14:textId="461BFCEA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Social Workers/Case Managers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3DE5319A" w14:textId="67B1E967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3106EACF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B735C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52ACB99" w14:textId="103315CA" w:rsidR="01D8298A" w:rsidRPr="00753981" w:rsidRDefault="01D8298A" w:rsidP="01D8298A">
            <w:pPr>
              <w:ind w:left="360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18DE79C" w14:textId="511C016C" w:rsidR="01D8298A" w:rsidRPr="00753981" w:rsidRDefault="01D8298A" w:rsidP="01D8298A">
            <w:pPr>
              <w:ind w:left="360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21ADBEA" w14:textId="09BFC126" w:rsidR="01D8298A" w:rsidRPr="00753981" w:rsidRDefault="01D8298A" w:rsidP="01D8298A">
            <w:pPr>
              <w:ind w:left="360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AD4F4E5" w14:textId="66FAEA71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Health and Wellness Professionals (e.g., mental health counselor, ABA therapist, doctor)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6019486F" w14:textId="7503606E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14EF3ED9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FE2BB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E62747D" w14:textId="26914C3A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Family Network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CDD7575" w14:textId="6523B45F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Neighbors/Friends/Romantic Partners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6E831292" w14:textId="28AEEEB9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429444CF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CC0DD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4492385" w14:textId="21158773" w:rsidR="01D8298A" w:rsidRPr="00753981" w:rsidRDefault="01D8298A" w:rsidP="01D8298A">
            <w:pPr>
              <w:ind w:left="360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B749B7B" w14:textId="6AAF841F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☐Extended Family Members/Fictive Kin 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67BB68D6" w14:textId="38C4CD71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4EB94B31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ACE9E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7DE9B9B" w14:textId="2F26056B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Advisors and Mentors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5C3906D" w14:textId="550EDF0A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Personal and Professional Advisors (e.g., coach, mentor, pastor)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6B979F4E" w14:textId="53CBDFC7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198BC62C" w14:textId="77777777" w:rsidTr="00062557">
        <w:trPr>
          <w:gridAfter w:val="1"/>
          <w:wAfter w:w="499" w:type="dxa"/>
          <w:trHeight w:val="15"/>
        </w:trPr>
        <w:tc>
          <w:tcPr>
            <w:tcW w:w="1598" w:type="dxa"/>
            <w:vMerge/>
            <w:tcBorders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397021DC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8700B5F" w14:textId="60AAA420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FA74291" w14:textId="2510DF01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Other: Specify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1B9122BF" w14:textId="1D5B0BAA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25930AE5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3A7C22" w:themeFill="accent6" w:themeFillShade="BF"/>
            <w:tcMar>
              <w:left w:w="105" w:type="dxa"/>
              <w:right w:w="105" w:type="dxa"/>
            </w:tcMar>
          </w:tcPr>
          <w:p w14:paraId="3374146D" w14:textId="72860E82" w:rsidR="01D8298A" w:rsidRDefault="01D8298A" w:rsidP="01D8298A">
            <w:pPr>
              <w:spacing w:line="278" w:lineRule="auto"/>
            </w:pPr>
            <w:r w:rsidRPr="01D8298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12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3A7C22" w:themeFill="accent6" w:themeFillShade="BF"/>
            <w:tcMar>
              <w:left w:w="108" w:type="dxa"/>
              <w:right w:w="108" w:type="dxa"/>
            </w:tcMar>
          </w:tcPr>
          <w:p w14:paraId="1EECBD1D" w14:textId="2065D69D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4F70E2E7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3E5A1" w:themeFill="accent6" w:themeFillTint="66"/>
            <w:tcMar>
              <w:left w:w="105" w:type="dxa"/>
              <w:right w:w="105" w:type="dxa"/>
            </w:tcMar>
          </w:tcPr>
          <w:p w14:paraId="7E75ADDB" w14:textId="654C50C2" w:rsidR="01D8298A" w:rsidRDefault="01D8298A" w:rsidP="01D8298A">
            <w:pPr>
              <w:spacing w:line="278" w:lineRule="auto"/>
            </w:pPr>
            <w:r w:rsidRPr="01D8298A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 xml:space="preserve">Places </w:t>
            </w:r>
            <w:r w:rsidRPr="01D8298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(Sites for Services, Resources, Relationship Building, and Recreational and Enrichment Opportunities and Experiences)</w:t>
            </w:r>
          </w:p>
        </w:tc>
        <w:tc>
          <w:tcPr>
            <w:tcW w:w="1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2BD76C8" w14:textId="0D6739B1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Schools and Other Educational and Cultural Facilities</w:t>
            </w:r>
          </w:p>
        </w:tc>
        <w:tc>
          <w:tcPr>
            <w:tcW w:w="261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6FDD64C" w14:textId="4C7F572F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School/University/Early Learning Facilities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544F702B" w14:textId="5519E58E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66DC2518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AF101B3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EDDBA86" w14:textId="3A639857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4FCB563" w14:textId="0C8DE662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Museum/Cultural Center/Art Center (e.g., dance center, pottery studio)/Educational Center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0451ABAD" w14:textId="36E54DF3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64B5339A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1938ACF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48AF343" w14:textId="418EC824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006DD85" w14:textId="07216ABE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Library/Bookstore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53F11653" w14:textId="6544997A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782462F4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8550C4A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0635815" w14:textId="4C1CFB84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Health and Wellness Centers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33301FD" w14:textId="79974CBC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Health and Wellness Center/Facility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1E2ECF78" w14:textId="31FEA3CF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56338895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515869D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25E163A" w14:textId="0EE9C3FC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Homes of Family Network Members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F8DCA99" w14:textId="5C3F2884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☐Home of Family Members, Neighbors, and Friends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25952769" w14:textId="6D6027A4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162B1171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51F97B8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B645CF9" w14:textId="39104389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Religious Institutions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B44D39A" w14:textId="38256D28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Place of Worship, </w:t>
            </w:r>
            <w:r w:rsidR="006D538E"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M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inistr</w:t>
            </w:r>
            <w:r w:rsidR="006D538E"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ies, Faith-based Groups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1B3DB6E6" w14:textId="6213DB89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6D6DDB5B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D9D3D6E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887E078" w14:textId="3FFB9FF5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Recreational Areas and Green Spaces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73B75BA" w14:textId="18B7D147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☐Park/Botanical Garden/Green Space/Zoo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364D617B" w14:textId="63111419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0D2FE6ED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0AA01DB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5F36C03" w14:textId="4A68A978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C8F00AC" w14:textId="07E82FC4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Playground (indoor or outdoor)/Recreation Center/Community Center/Pool/Gym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665CF098" w14:textId="4FB7477B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2E3FC79D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879E8C5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53034E3" w14:textId="333454E5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Community-Based and Public and Social Service Organizations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152F51C" w14:textId="51EE2402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Social Services/Shelter/ Charitable Orgs. (e.g., housing services and programs, Salvation Army)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1814F140" w14:textId="3D2255F3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6FB0AF99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A746C25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082BC50" w14:textId="24BF811A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DBC207E" w14:textId="65AB38EB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Civil Rights/Social Justice Community-Based Organizations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099BAE09" w14:textId="753043F5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5B873E34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D19789E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2BEBBE3" w14:textId="35FA077F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8C77E4A" w14:textId="6BA7DEEF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Police Station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3C5E6F20" w14:textId="1A345ABA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4A7B6DFD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97ED5B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C8895A2" w14:textId="79A99554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Food and Grocery Outlets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A9C2A11" w14:textId="53250F30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☐Grocery Stores/Food Pantries/Fruit and Vegetable Stands/Farmers Markets/Community Gardens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4DA0239F" w14:textId="5EC05395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03E2EF25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1A84191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E385854" w14:textId="79D2A3EF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Businesses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651D82D" w14:textId="1A6852D0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☐Large Businesses (e.g., franchises, restaurants)  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3C63F4DD" w14:textId="13436142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0E0ACC90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3B86A24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C2B1880" w14:textId="0F82FA2D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D0ECE57" w14:textId="6108338E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☐Small Businesses (e.g., Corner Stores, Mom and Pop shops, hair salons, independently owned local businesses)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5DD72DA6" w14:textId="5704A7E4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37FCF574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1BED250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6E3472C" w14:textId="276D0EFD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D58B52C" w14:textId="1F6BC50F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General Stores (e.g., Target, Dollar Store, Family Dollar)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5ABF5A37" w14:textId="6D512D63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0D99E269" w14:textId="77777777" w:rsidTr="00062557">
        <w:trPr>
          <w:gridAfter w:val="1"/>
          <w:wAfter w:w="499" w:type="dxa"/>
          <w:trHeight w:val="15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E8D65ED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3E4D10F" w14:textId="20E801BC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Jobs/Workplaces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7E583AE" w14:textId="652E4DC7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Jobs/Workplaces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23F9CD18" w14:textId="68B90135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0E05EA69" w14:textId="77777777" w:rsidTr="00062557">
        <w:trPr>
          <w:gridAfter w:val="1"/>
          <w:wAfter w:w="499" w:type="dxa"/>
          <w:trHeight w:val="15"/>
        </w:trPr>
        <w:tc>
          <w:tcPr>
            <w:tcW w:w="1598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8A7600B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B77723D" w14:textId="7F975126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DA6A089" w14:textId="0FA6F9B2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☐Other: Specify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1E7DE39F" w14:textId="443E4F68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60D340C6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3A7C22" w:themeFill="accent6" w:themeFillShade="BF"/>
            <w:tcMar>
              <w:left w:w="105" w:type="dxa"/>
              <w:right w:w="105" w:type="dxa"/>
            </w:tcMar>
          </w:tcPr>
          <w:p w14:paraId="5E65B8EA" w14:textId="21632E57" w:rsidR="01D8298A" w:rsidRDefault="01D8298A" w:rsidP="01D8298A">
            <w:pPr>
              <w:spacing w:line="278" w:lineRule="auto"/>
            </w:pPr>
            <w:r w:rsidRPr="01D8298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12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3A7C22" w:themeFill="accent6" w:themeFillShade="BF"/>
            <w:tcMar>
              <w:left w:w="108" w:type="dxa"/>
              <w:right w:w="108" w:type="dxa"/>
            </w:tcMar>
          </w:tcPr>
          <w:p w14:paraId="53C23229" w14:textId="05D24B5E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0FE8ABC3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B3E5A1" w:themeFill="accent6" w:themeFillTint="66"/>
            <w:tcMar>
              <w:left w:w="105" w:type="dxa"/>
              <w:right w:w="105" w:type="dxa"/>
            </w:tcMar>
          </w:tcPr>
          <w:p w14:paraId="3FE1E726" w14:textId="24E5EB49" w:rsidR="01D8298A" w:rsidRDefault="01D8298A" w:rsidP="01D8298A">
            <w:pPr>
              <w:spacing w:line="278" w:lineRule="auto"/>
            </w:pPr>
            <w:r w:rsidRPr="01D8298A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 xml:space="preserve">Things </w:t>
            </w:r>
            <w:r w:rsidRPr="01D8298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(Tangible and Intangible Objects Promoting Resilience and Wellbeing)</w:t>
            </w:r>
          </w:p>
        </w:tc>
        <w:tc>
          <w:tcPr>
            <w:tcW w:w="1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AE7B156" w14:textId="6B11266C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 xml:space="preserve">Adult Resources and Supports 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D3256D2" w14:textId="1C3E4CDA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 Enhanced Learning Opportunities and Programs for</w:t>
            </w:r>
            <w:r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u w:val="single"/>
                <w:lang w:val="ja"/>
              </w:rPr>
              <w:t xml:space="preserve"> adults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 xml:space="preserve"> (e.g., trade programs, financial literacy programs, parenting class)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207A589C" w14:textId="78A9C42B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4A9A504B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52FAB76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968FBEA" w14:textId="0CE643AB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84E7A6E" w14:textId="60F303E8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Personal and Professional Advising for </w:t>
            </w:r>
            <w:r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u w:val="single"/>
              </w:rPr>
              <w:t>adults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(e.g., mentoring, tutoring, coaching)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4B2D073E" w14:textId="5BBCE999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69640158" w14:textId="77777777" w:rsidTr="00062557">
        <w:trPr>
          <w:gridAfter w:val="1"/>
          <w:wAfter w:w="499" w:type="dxa"/>
          <w:trHeight w:val="15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65509A1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77A3493" w14:textId="0BFBF4C0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 xml:space="preserve">Advisement and Extracurricular Activities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00F1C3D" w14:textId="0BEE47B7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Extracurricular Activities and Enhanced Learning Opportunities (e.g., arts, 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lastRenderedPageBreak/>
              <w:t>sports, chess, honors classes, etc.)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64FE0DDF" w14:textId="76ED7F40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</w:tc>
      </w:tr>
      <w:tr w:rsidR="01D8298A" w14:paraId="5A3B89F3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BCB4EE0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5F4960E" w14:textId="060552AF" w:rsidR="01D8298A" w:rsidRPr="00753981" w:rsidRDefault="01D8298A" w:rsidP="01D8298A">
            <w:pPr>
              <w:ind w:left="360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7AD677D" w14:textId="5DD288D1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Personal and Professional Advising (e.g., mentoring, tutoring, coaching)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4B4CA623" w14:textId="36D6F4F1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46BC75EC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258C2F5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CFE3B68" w14:textId="5BE9126F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 xml:space="preserve">Essential Services and Assistance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8DDE4C0" w14:textId="7CB6B474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Physical Safety and Protection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5227F1B6" w14:textId="1198A267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5A27238D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623017E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C39B00D" w14:textId="1F8DD606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437AB57" w14:textId="122D513E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High Quality/Affordable Housing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1E3E416E" w14:textId="3708E821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11D7261B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A10E3D0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7E6E60F" w14:textId="1F754024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FCD7A9D" w14:textId="61068701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Low-Cost Services 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3300D96C" w14:textId="71D5A2C7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1823D1A8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42758EB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62BA59F" w14:textId="72A5ED36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4E48262" w14:textId="3C1A8494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Transportation and Infrastructure 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67681CC2" w14:textId="2553A1DD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6F70D6CD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AAED7F6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BE33C10" w14:textId="17751E5E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Cultural and Community Connections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670C84B" w14:textId="77FCF900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Socio-emotional support and community connection (e.g., love, respect, compassion, belonging/togetherness, support group)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702915E4" w14:textId="27987279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4A65C47A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AB5DD70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CD2320D" w14:textId="7BF09C0E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CA506B9" w14:textId="728617DB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ja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Racial Equity/Positive Racial Identity/Culturally Relevant Services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14447293" w14:textId="31A0033A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0DF52E52" w14:textId="77777777" w:rsidTr="00062557">
        <w:trPr>
          <w:gridAfter w:val="1"/>
          <w:wAfter w:w="499" w:type="dxa"/>
          <w:trHeight w:val="300"/>
        </w:trPr>
        <w:tc>
          <w:tcPr>
            <w:tcW w:w="1598" w:type="dxa"/>
            <w:vMerge/>
            <w:tcBorders>
              <w:left w:val="single" w:sz="0" w:space="0" w:color="000000" w:themeColor="text1"/>
              <w:bottom w:val="single" w:sz="0" w:space="0" w:color="auto"/>
              <w:right w:val="single" w:sz="0" w:space="0" w:color="000000" w:themeColor="text1"/>
            </w:tcBorders>
            <w:vAlign w:val="center"/>
          </w:tcPr>
          <w:p w14:paraId="4AD30653" w14:textId="77777777" w:rsidR="001B2567" w:rsidRDefault="001B2567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43918D6" w14:textId="031AC129" w:rsidR="01D8298A" w:rsidRPr="00753981" w:rsidRDefault="00C604B3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☐</w:t>
            </w:r>
            <w:r w:rsidR="01D8298A" w:rsidRPr="00753981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 xml:space="preserve">Other 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2FE23C5" w14:textId="4EE9C299" w:rsidR="01D8298A" w:rsidRPr="00753981" w:rsidRDefault="01D8298A" w:rsidP="01D8298A">
            <w:pPr>
              <w:spacing w:line="278" w:lineRule="auto"/>
              <w:rPr>
                <w:sz w:val="20"/>
                <w:szCs w:val="20"/>
              </w:rPr>
            </w:pPr>
            <w:r w:rsidRPr="00753981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Other: Specify</w:t>
            </w:r>
          </w:p>
        </w:tc>
        <w:tc>
          <w:tcPr>
            <w:tcW w:w="3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73DF1FAB" w14:textId="287EEE55" w:rsidR="01D8298A" w:rsidRPr="00753981" w:rsidRDefault="01D8298A" w:rsidP="01D8298A">
            <w:pPr>
              <w:rPr>
                <w:sz w:val="20"/>
                <w:szCs w:val="20"/>
              </w:rPr>
            </w:pPr>
            <w:r w:rsidRPr="0075398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1D8298A" w14:paraId="2A4A42DC" w14:textId="77777777" w:rsidTr="00062557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BA5A3" w14:textId="06C8F3EE" w:rsidR="01D8298A" w:rsidRDefault="01D8298A"/>
        </w:tc>
        <w:tc>
          <w:tcPr>
            <w:tcW w:w="1992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3E7F4BF1" w14:textId="16DB5DD2" w:rsidR="01D8298A" w:rsidRDefault="01D8298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CC696" w14:textId="7DDAB443" w:rsidR="01D8298A" w:rsidRDefault="01D8298A"/>
        </w:tc>
        <w:tc>
          <w:tcPr>
            <w:tcW w:w="2662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1826EA5F" w14:textId="077D62AC" w:rsidR="01D8298A" w:rsidRDefault="01D8298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205D9" w14:textId="6BD10140" w:rsidR="01D8298A" w:rsidRDefault="01D8298A"/>
        </w:tc>
        <w:tc>
          <w:tcPr>
            <w:tcW w:w="3585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2386A5B7" w14:textId="5B4985D8" w:rsidR="01D8298A" w:rsidRDefault="01D8298A"/>
        </w:tc>
      </w:tr>
    </w:tbl>
    <w:p w14:paraId="5989B3B6" w14:textId="68787BAC" w:rsidR="001B2567" w:rsidRDefault="3411696E" w:rsidP="01D8298A">
      <w:pPr>
        <w:spacing w:line="278" w:lineRule="auto"/>
      </w:pPr>
      <w:r w:rsidRPr="01D8298A">
        <w:rPr>
          <w:rFonts w:ascii="Aptos" w:eastAsia="Aptos" w:hAnsi="Aptos" w:cs="Aptos"/>
        </w:rPr>
        <w:t xml:space="preserve"> </w:t>
      </w:r>
    </w:p>
    <w:p w14:paraId="17127CA1" w14:textId="63F7B97A" w:rsidR="001B2567" w:rsidRDefault="3411696E" w:rsidP="01D8298A">
      <w:pPr>
        <w:spacing w:line="278" w:lineRule="auto"/>
      </w:pPr>
      <w:r w:rsidRPr="01D8298A">
        <w:rPr>
          <w:rFonts w:ascii="Aptos" w:eastAsia="Aptos" w:hAnsi="Aptos" w:cs="Aptos"/>
        </w:rPr>
        <w:t xml:space="preserve"> </w:t>
      </w:r>
    </w:p>
    <w:p w14:paraId="2C078E63" w14:textId="56613C1F" w:rsidR="001B2567" w:rsidRDefault="3411696E" w:rsidP="00062557">
      <w:pPr>
        <w:spacing w:line="278" w:lineRule="auto"/>
      </w:pPr>
      <w:r w:rsidRPr="01D8298A">
        <w:rPr>
          <w:rFonts w:ascii="Aptos" w:eastAsia="Aptos" w:hAnsi="Aptos" w:cs="Aptos"/>
        </w:rPr>
        <w:t xml:space="preserve"> </w:t>
      </w:r>
    </w:p>
    <w:sectPr w:rsidR="001B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F18BD5"/>
    <w:rsid w:val="0001055B"/>
    <w:rsid w:val="00062557"/>
    <w:rsid w:val="00124EFE"/>
    <w:rsid w:val="00153C75"/>
    <w:rsid w:val="00187295"/>
    <w:rsid w:val="001B2567"/>
    <w:rsid w:val="001D12FC"/>
    <w:rsid w:val="00306739"/>
    <w:rsid w:val="0031478C"/>
    <w:rsid w:val="0038768A"/>
    <w:rsid w:val="004A0239"/>
    <w:rsid w:val="00503AAD"/>
    <w:rsid w:val="00523B1C"/>
    <w:rsid w:val="00582E89"/>
    <w:rsid w:val="006221CB"/>
    <w:rsid w:val="006D538E"/>
    <w:rsid w:val="007017D5"/>
    <w:rsid w:val="00753981"/>
    <w:rsid w:val="00865552"/>
    <w:rsid w:val="009000C2"/>
    <w:rsid w:val="009A7BCA"/>
    <w:rsid w:val="00A16172"/>
    <w:rsid w:val="00B96B7F"/>
    <w:rsid w:val="00BB7016"/>
    <w:rsid w:val="00C3441F"/>
    <w:rsid w:val="00C604B3"/>
    <w:rsid w:val="00CD4F81"/>
    <w:rsid w:val="00D00862"/>
    <w:rsid w:val="00D22661"/>
    <w:rsid w:val="00D56CBE"/>
    <w:rsid w:val="00E905BE"/>
    <w:rsid w:val="00F62A3C"/>
    <w:rsid w:val="00FB76E3"/>
    <w:rsid w:val="00FD378C"/>
    <w:rsid w:val="00FD5BA4"/>
    <w:rsid w:val="01D8298A"/>
    <w:rsid w:val="3411696E"/>
    <w:rsid w:val="5EF18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18BD5"/>
  <w15:chartTrackingRefBased/>
  <w15:docId w15:val="{4B9CBBDB-BBCF-4643-84DC-6E195674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2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E8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82E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A0993D8D905488696A330755682E5" ma:contentTypeVersion="22" ma:contentTypeDescription="Create a new document." ma:contentTypeScope="" ma:versionID="b6cef80d469b221f3e7d164b8a16bd89">
  <xsd:schema xmlns:xsd="http://www.w3.org/2001/XMLSchema" xmlns:xs="http://www.w3.org/2001/XMLSchema" xmlns:p="http://schemas.microsoft.com/office/2006/metadata/properties" xmlns:ns2="5988497e-2e17-43b2-af0d-95c0d4d5f2dc" xmlns:ns3="f3bdd3e4-e979-49cc-96da-aa3924f3c765" targetNamespace="http://schemas.microsoft.com/office/2006/metadata/properties" ma:root="true" ma:fieldsID="d17245601849e31473b91944cf87b562" ns2:_="" ns3:_="">
    <xsd:import namespace="5988497e-2e17-43b2-af0d-95c0d4d5f2dc"/>
    <xsd:import namespace="f3bdd3e4-e979-49cc-96da-aa3924f3c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8497e-2e17-43b2-af0d-95c0d4d5f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adbfa4-7576-404f-aa87-11d3101ac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5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Note" ma:index="29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dd3e4-e979-49cc-96da-aa3924f3c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577d39-6ed2-4d0a-8e9f-078338ada71e}" ma:internalName="TaxCatchAll" ma:showField="CatchAllData" ma:web="f3bdd3e4-e979-49cc-96da-aa3924f3c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dd3e4-e979-49cc-96da-aa3924f3c765" xsi:nil="true"/>
    <_Flow_SignoffStatus xmlns="5988497e-2e17-43b2-af0d-95c0d4d5f2dc" xsi:nil="true"/>
    <lcf76f155ced4ddcb4097134ff3c332f xmlns="5988497e-2e17-43b2-af0d-95c0d4d5f2dc">
      <Terms xmlns="http://schemas.microsoft.com/office/infopath/2007/PartnerControls"/>
    </lcf76f155ced4ddcb4097134ff3c332f>
    <Note xmlns="5988497e-2e17-43b2-af0d-95c0d4d5f2dc" xsi:nil="true"/>
    <Notes xmlns="5988497e-2e17-43b2-af0d-95c0d4d5f2dc" xsi:nil="true"/>
    <Hyperlink xmlns="5988497e-2e17-43b2-af0d-95c0d4d5f2dc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608A0F5C-65D9-4341-8E23-85B9DC772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A614D-F9C5-4BD1-8133-D784CAEC4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8497e-2e17-43b2-af0d-95c0d4d5f2dc"/>
    <ds:schemaRef ds:uri="f3bdd3e4-e979-49cc-96da-aa3924f3c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06F17-478D-4C65-A9A7-86EEB9227073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988497e-2e17-43b2-af0d-95c0d4d5f2dc"/>
    <ds:schemaRef ds:uri="http://schemas.microsoft.com/office/2006/documentManagement/types"/>
    <ds:schemaRef ds:uri="http://schemas.microsoft.com/office/2006/metadata/properties"/>
    <ds:schemaRef ds:uri="f3bdd3e4-e979-49cc-96da-aa3924f3c765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80c6d8f-dce3-4747-b5fd-a656050bfd7f}" enabled="0" method="" siteId="{380c6d8f-dce3-4747-b5fd-a656050bf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Martinez (They/Them/Theirs)</dc:creator>
  <cp:keywords/>
  <dc:description/>
  <cp:lastModifiedBy>Kelley Bennett</cp:lastModifiedBy>
  <cp:revision>2</cp:revision>
  <cp:lastPrinted>2025-01-10T19:11:00Z</cp:lastPrinted>
  <dcterms:created xsi:type="dcterms:W3CDTF">2025-02-19T16:39:00Z</dcterms:created>
  <dcterms:modified xsi:type="dcterms:W3CDTF">2025-02-19T16:39:00Z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0x010100E00A0993D8D905488696A330755682E5</vt:lpwstr>
  </property>
  <property fmtid="{D5CDD505-2E9C-101B-9397-08002B2CF9AE}" pid="3" name="MediaServiceImageTags">
    <vt:lpwstr/>
  </property>
</Properties>
</file>